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7C" w:rsidRDefault="00CB197C" w:rsidP="00CB197C">
      <w:pPr>
        <w:spacing w:after="0"/>
        <w:rPr>
          <w:b/>
          <w:color w:val="1F497D" w:themeColor="text2"/>
          <w:sz w:val="28"/>
          <w:szCs w:val="28"/>
        </w:rPr>
      </w:pPr>
    </w:p>
    <w:p w:rsidR="006C487D" w:rsidRPr="00384075" w:rsidRDefault="00B11006" w:rsidP="00CB197C">
      <w:pPr>
        <w:spacing w:after="0"/>
        <w:rPr>
          <w:b/>
          <w:sz w:val="28"/>
          <w:szCs w:val="28"/>
        </w:rPr>
      </w:pPr>
      <w:r w:rsidRPr="00384075">
        <w:rPr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C2108" wp14:editId="731BF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218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1006" w:rsidRPr="00B11006" w:rsidRDefault="00B11006" w:rsidP="00B11006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1100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Nuclear and Emerging Technologies for Space 201</w:t>
                            </w:r>
                            <w:r w:rsidR="000A11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B11006" w:rsidRPr="00B11006" w:rsidRDefault="00B11006" w:rsidP="00B11006">
                            <w:pPr>
                              <w:pStyle w:val="Title"/>
                              <w:spacing w:after="0"/>
                              <w:jc w:val="center"/>
                              <w:rPr>
                                <w:rFonts w:eastAsia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1100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Exhibitor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73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" filled="f" stroked="f">
                <v:textbox style="mso-fit-shape-to-text:t">
                  <w:txbxContent>
                    <w:p w:rsidR="00B11006" w:rsidRPr="00B11006" w:rsidRDefault="00B11006" w:rsidP="00B11006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B1100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Nuclear and Emerging Technologies for Space 201</w:t>
                      </w:r>
                      <w:r w:rsidR="000A11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7</w:t>
                      </w:r>
                    </w:p>
                    <w:p w:rsidR="00B11006" w:rsidRPr="00B11006" w:rsidRDefault="00B11006" w:rsidP="00B11006">
                      <w:pPr>
                        <w:pStyle w:val="Title"/>
                        <w:spacing w:after="0"/>
                        <w:jc w:val="center"/>
                        <w:rPr>
                          <w:rFonts w:eastAsiaTheme="minorHAnsi"/>
                          <w:b/>
                          <w:sz w:val="36"/>
                          <w:szCs w:val="36"/>
                        </w:rPr>
                      </w:pPr>
                      <w:r w:rsidRPr="00B1100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Exhibitor Kit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87D" w:rsidRPr="00384075">
        <w:rPr>
          <w:b/>
          <w:color w:val="1F497D" w:themeColor="text2"/>
          <w:sz w:val="28"/>
          <w:szCs w:val="28"/>
        </w:rPr>
        <w:t>Exhibit Coordinator Information:</w:t>
      </w:r>
    </w:p>
    <w:p w:rsidR="006C487D" w:rsidRDefault="006C487D" w:rsidP="00CB197C">
      <w:pPr>
        <w:spacing w:after="0"/>
      </w:pPr>
      <w:r w:rsidRPr="00384075">
        <w:t xml:space="preserve">Please use the following information to contact </w:t>
      </w:r>
      <w:proofErr w:type="spellStart"/>
      <w:r w:rsidRPr="00384075">
        <w:t>Delisa</w:t>
      </w:r>
      <w:proofErr w:type="spellEnd"/>
      <w:r w:rsidRPr="00384075">
        <w:t xml:space="preserve"> Rogers with questions regarding the Exhibit</w:t>
      </w:r>
      <w:r w:rsidR="000A11A6">
        <w:t>or</w:t>
      </w:r>
      <w:r w:rsidRPr="00384075">
        <w:t xml:space="preserve"> Hall:</w:t>
      </w:r>
    </w:p>
    <w:p w:rsidR="006C487D" w:rsidRDefault="006C487D" w:rsidP="00CB197C">
      <w:pPr>
        <w:spacing w:after="0"/>
      </w:pPr>
      <w:proofErr w:type="spellStart"/>
      <w:r>
        <w:t>Delisa</w:t>
      </w:r>
      <w:proofErr w:type="spellEnd"/>
      <w:r>
        <w:t xml:space="preserve"> Rogers</w:t>
      </w:r>
    </w:p>
    <w:p w:rsidR="006C487D" w:rsidRDefault="006C487D" w:rsidP="006C487D">
      <w:pPr>
        <w:spacing w:after="0"/>
      </w:pPr>
      <w:r>
        <w:t xml:space="preserve">Email: </w:t>
      </w:r>
      <w:hyperlink r:id="rId6" w:history="1">
        <w:r w:rsidR="00B43204" w:rsidRPr="0067137F">
          <w:rPr>
            <w:rStyle w:val="Hyperlink"/>
          </w:rPr>
          <w:t>delisa.rogers@inl.gov</w:t>
        </w:r>
      </w:hyperlink>
    </w:p>
    <w:p w:rsidR="006C487D" w:rsidRDefault="006C487D" w:rsidP="006C487D">
      <w:pPr>
        <w:spacing w:after="0"/>
      </w:pPr>
      <w:r>
        <w:t>Office phone: 208-526-5309</w:t>
      </w:r>
    </w:p>
    <w:p w:rsidR="006C487D" w:rsidRDefault="006C487D" w:rsidP="006C487D">
      <w:pPr>
        <w:spacing w:after="0"/>
      </w:pPr>
      <w:r>
        <w:t>Cell phone: 208-313-9975</w:t>
      </w:r>
    </w:p>
    <w:p w:rsidR="006C487D" w:rsidRPr="006C487D" w:rsidRDefault="006C487D" w:rsidP="006C487D">
      <w:pPr>
        <w:spacing w:after="0"/>
      </w:pPr>
    </w:p>
    <w:p w:rsidR="00BF2D9B" w:rsidRPr="00B11006" w:rsidRDefault="006C487D" w:rsidP="00CB197C">
      <w:pPr>
        <w:spacing w:after="0"/>
        <w:rPr>
          <w:color w:val="1F497D" w:themeColor="text2"/>
        </w:rPr>
      </w:pPr>
      <w:r w:rsidRPr="00B11006">
        <w:rPr>
          <w:b/>
          <w:color w:val="1F497D" w:themeColor="text2"/>
          <w:sz w:val="28"/>
          <w:szCs w:val="28"/>
        </w:rPr>
        <w:t>Exhibit Hall Schedule</w:t>
      </w:r>
    </w:p>
    <w:p w:rsidR="00135D9C" w:rsidRPr="006C487D" w:rsidRDefault="00121CFF" w:rsidP="00BF2D9B">
      <w:r>
        <w:t xml:space="preserve">The Exhibitor Hall will be within the greater area of the Ballrooms Amelia and Sanibel.  </w:t>
      </w:r>
      <w:r w:rsidR="00135D9C">
        <w:t>The Exhibitor Hall will be open during the hours listed below.  Please note:  due to the technical format of the conference, many exhibitors choose to attend the technical sessions (this</w:t>
      </w:r>
      <w:r w:rsidR="006C487D">
        <w:t xml:space="preserve"> cost</w:t>
      </w:r>
      <w:r w:rsidR="00135D9C">
        <w:t xml:space="preserve"> is included in exhibitor registration).  The heavy traffic flow for the exhibits will be during </w:t>
      </w:r>
      <w:r w:rsidR="006C487D">
        <w:t xml:space="preserve">conference </w:t>
      </w:r>
      <w:r w:rsidR="00135D9C">
        <w:t>break times</w:t>
      </w:r>
      <w:r w:rsidR="006C487D">
        <w:t xml:space="preserve"> (refreshments will be served in the Exhibitor Hall during breaks)</w:t>
      </w:r>
      <w:r w:rsidR="00135D9C">
        <w:t>.</w:t>
      </w:r>
      <w:r w:rsidR="006C487D">
        <w:t xml:space="preserve">  The Exhibit Hall will not be open during reception, banquet and technical tour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2D9B" w:rsidTr="00BF2D9B">
        <w:tc>
          <w:tcPr>
            <w:tcW w:w="3192" w:type="dxa"/>
          </w:tcPr>
          <w:p w:rsidR="00BF2D9B" w:rsidRPr="005F3698" w:rsidRDefault="00BF2D9B" w:rsidP="00121CFF">
            <w:r w:rsidRPr="005F3698">
              <w:t>Sunday, February 2</w:t>
            </w:r>
            <w:r w:rsidR="00121CFF">
              <w:t>6</w:t>
            </w:r>
            <w:r w:rsidRPr="005F3698">
              <w:t>, 201</w:t>
            </w:r>
            <w:r w:rsidR="00121CFF">
              <w:t>7</w:t>
            </w:r>
          </w:p>
        </w:tc>
        <w:tc>
          <w:tcPr>
            <w:tcW w:w="3192" w:type="dxa"/>
          </w:tcPr>
          <w:p w:rsidR="00BF2D9B" w:rsidRPr="005F3698" w:rsidRDefault="00DE0945" w:rsidP="005F3698">
            <w:r w:rsidRPr="005F3698">
              <w:t>4</w:t>
            </w:r>
            <w:r w:rsidR="00BF2D9B" w:rsidRPr="005F3698">
              <w:t xml:space="preserve">:00pm – </w:t>
            </w:r>
            <w:r w:rsidR="005F3698" w:rsidRPr="005F3698">
              <w:t>8</w:t>
            </w:r>
            <w:r w:rsidR="00BF2D9B" w:rsidRPr="005F3698">
              <w:t>:00pm</w:t>
            </w:r>
          </w:p>
        </w:tc>
        <w:tc>
          <w:tcPr>
            <w:tcW w:w="3192" w:type="dxa"/>
          </w:tcPr>
          <w:p w:rsidR="00BF2D9B" w:rsidRPr="005F3698" w:rsidRDefault="005F3698" w:rsidP="00BF2D9B">
            <w:r>
              <w:t>Exhibit Hall</w:t>
            </w:r>
            <w:r w:rsidR="00BF2D9B" w:rsidRPr="005F3698">
              <w:t xml:space="preserve"> Set-Up</w:t>
            </w:r>
          </w:p>
        </w:tc>
      </w:tr>
      <w:tr w:rsidR="00BF2D9B" w:rsidTr="00BF2D9B">
        <w:tc>
          <w:tcPr>
            <w:tcW w:w="3192" w:type="dxa"/>
          </w:tcPr>
          <w:p w:rsidR="00BF2D9B" w:rsidRPr="005F3698" w:rsidRDefault="00BF2D9B" w:rsidP="00121CFF">
            <w:r w:rsidRPr="005F3698">
              <w:t>Monday, February 2</w:t>
            </w:r>
            <w:r w:rsidR="00121CFF">
              <w:t>7</w:t>
            </w:r>
            <w:r w:rsidRPr="005F3698">
              <w:t>, 201</w:t>
            </w:r>
            <w:r w:rsidR="00121CFF">
              <w:t>7</w:t>
            </w:r>
          </w:p>
        </w:tc>
        <w:tc>
          <w:tcPr>
            <w:tcW w:w="3192" w:type="dxa"/>
          </w:tcPr>
          <w:p w:rsidR="00BF2D9B" w:rsidRPr="005F3698" w:rsidRDefault="005F3698" w:rsidP="00BF2D9B">
            <w:r w:rsidRPr="005F3698">
              <w:t>8:0</w:t>
            </w:r>
            <w:r w:rsidR="00135D9C" w:rsidRPr="005F3698">
              <w:t>0am  - 5:30pm</w:t>
            </w:r>
          </w:p>
        </w:tc>
        <w:tc>
          <w:tcPr>
            <w:tcW w:w="3192" w:type="dxa"/>
          </w:tcPr>
          <w:p w:rsidR="00BF2D9B" w:rsidRPr="005F3698" w:rsidRDefault="00135D9C" w:rsidP="00BF2D9B">
            <w:r w:rsidRPr="005F3698">
              <w:t>Exhibit Hall Open</w:t>
            </w:r>
          </w:p>
        </w:tc>
      </w:tr>
      <w:tr w:rsidR="00135D9C" w:rsidTr="00BF2D9B">
        <w:tc>
          <w:tcPr>
            <w:tcW w:w="3192" w:type="dxa"/>
          </w:tcPr>
          <w:p w:rsidR="00135D9C" w:rsidRPr="005F3698" w:rsidRDefault="00135D9C" w:rsidP="00BF2D9B"/>
        </w:tc>
        <w:tc>
          <w:tcPr>
            <w:tcW w:w="3192" w:type="dxa"/>
          </w:tcPr>
          <w:p w:rsidR="00135D9C" w:rsidRPr="005F3698" w:rsidRDefault="00135D9C" w:rsidP="005F3698">
            <w:pPr>
              <w:rPr>
                <w:b/>
              </w:rPr>
            </w:pPr>
            <w:r w:rsidRPr="005F3698">
              <w:rPr>
                <w:b/>
              </w:rPr>
              <w:t>10:</w:t>
            </w:r>
            <w:r w:rsidR="005F3698" w:rsidRPr="005F3698">
              <w:rPr>
                <w:b/>
              </w:rPr>
              <w:t>30am – 11:0</w:t>
            </w:r>
            <w:r w:rsidRPr="005F3698">
              <w:rPr>
                <w:b/>
              </w:rPr>
              <w:t>0am</w:t>
            </w:r>
          </w:p>
        </w:tc>
        <w:tc>
          <w:tcPr>
            <w:tcW w:w="3192" w:type="dxa"/>
          </w:tcPr>
          <w:p w:rsidR="00135D9C" w:rsidRPr="005F3698" w:rsidRDefault="00135D9C" w:rsidP="00BF2D9B">
            <w:pPr>
              <w:rPr>
                <w:b/>
              </w:rPr>
            </w:pPr>
            <w:r w:rsidRPr="005F3698">
              <w:rPr>
                <w:b/>
              </w:rPr>
              <w:t>Break</w:t>
            </w:r>
          </w:p>
        </w:tc>
      </w:tr>
      <w:tr w:rsidR="00135D9C" w:rsidTr="00BF2D9B">
        <w:tc>
          <w:tcPr>
            <w:tcW w:w="3192" w:type="dxa"/>
          </w:tcPr>
          <w:p w:rsidR="00135D9C" w:rsidRPr="005F3698" w:rsidRDefault="00135D9C" w:rsidP="00BF2D9B"/>
        </w:tc>
        <w:tc>
          <w:tcPr>
            <w:tcW w:w="3192" w:type="dxa"/>
          </w:tcPr>
          <w:p w:rsidR="00135D9C" w:rsidRPr="005F3698" w:rsidRDefault="00135D9C" w:rsidP="00BF2D9B">
            <w:pPr>
              <w:rPr>
                <w:b/>
              </w:rPr>
            </w:pPr>
            <w:r w:rsidRPr="005F3698">
              <w:rPr>
                <w:b/>
              </w:rPr>
              <w:t>12:00pm  – 1:00pm</w:t>
            </w:r>
          </w:p>
        </w:tc>
        <w:tc>
          <w:tcPr>
            <w:tcW w:w="3192" w:type="dxa"/>
          </w:tcPr>
          <w:p w:rsidR="00135D9C" w:rsidRPr="005F3698" w:rsidRDefault="005F3698" w:rsidP="00BF2D9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135D9C" w:rsidTr="00BF2D9B">
        <w:tc>
          <w:tcPr>
            <w:tcW w:w="3192" w:type="dxa"/>
          </w:tcPr>
          <w:p w:rsidR="00135D9C" w:rsidRPr="005F3698" w:rsidRDefault="00135D9C" w:rsidP="00BF2D9B"/>
        </w:tc>
        <w:tc>
          <w:tcPr>
            <w:tcW w:w="3192" w:type="dxa"/>
          </w:tcPr>
          <w:p w:rsidR="00135D9C" w:rsidRPr="005F3698" w:rsidRDefault="005F3698" w:rsidP="00BF2D9B">
            <w:pPr>
              <w:rPr>
                <w:b/>
              </w:rPr>
            </w:pPr>
            <w:r w:rsidRPr="005F3698">
              <w:rPr>
                <w:b/>
              </w:rPr>
              <w:t>2:30pm – 3:0</w:t>
            </w:r>
            <w:r w:rsidR="006C487D" w:rsidRPr="005F3698">
              <w:rPr>
                <w:b/>
              </w:rPr>
              <w:t>0pm</w:t>
            </w:r>
          </w:p>
        </w:tc>
        <w:tc>
          <w:tcPr>
            <w:tcW w:w="3192" w:type="dxa"/>
          </w:tcPr>
          <w:p w:rsidR="00135D9C" w:rsidRPr="005F3698" w:rsidRDefault="006C487D" w:rsidP="00BF2D9B">
            <w:pPr>
              <w:rPr>
                <w:b/>
              </w:rPr>
            </w:pPr>
            <w:r w:rsidRPr="005F3698">
              <w:rPr>
                <w:b/>
              </w:rPr>
              <w:t>Break</w:t>
            </w:r>
          </w:p>
        </w:tc>
      </w:tr>
      <w:tr w:rsidR="00BF2D9B" w:rsidTr="00BF2D9B">
        <w:tc>
          <w:tcPr>
            <w:tcW w:w="3192" w:type="dxa"/>
          </w:tcPr>
          <w:p w:rsidR="00BF2D9B" w:rsidRPr="005F3698" w:rsidRDefault="00135D9C" w:rsidP="00121CFF">
            <w:r w:rsidRPr="005F3698">
              <w:t>Tuesday, February 2</w:t>
            </w:r>
            <w:r w:rsidR="00121CFF">
              <w:t>8</w:t>
            </w:r>
            <w:r w:rsidRPr="005F3698">
              <w:t>, 201</w:t>
            </w:r>
            <w:r w:rsidR="00121CFF">
              <w:t>7</w:t>
            </w:r>
          </w:p>
        </w:tc>
        <w:tc>
          <w:tcPr>
            <w:tcW w:w="3192" w:type="dxa"/>
          </w:tcPr>
          <w:p w:rsidR="00BF2D9B" w:rsidRPr="005F3698" w:rsidRDefault="00135D9C" w:rsidP="005F3698">
            <w:r w:rsidRPr="005F3698">
              <w:t>8:</w:t>
            </w:r>
            <w:r w:rsidR="005F3698">
              <w:t>3</w:t>
            </w:r>
            <w:r w:rsidRPr="005F3698">
              <w:t>0am – 12:30pm</w:t>
            </w:r>
          </w:p>
        </w:tc>
        <w:tc>
          <w:tcPr>
            <w:tcW w:w="3192" w:type="dxa"/>
          </w:tcPr>
          <w:p w:rsidR="00BF2D9B" w:rsidRPr="005F3698" w:rsidRDefault="00135D9C" w:rsidP="00BF2D9B">
            <w:r w:rsidRPr="005F3698">
              <w:t>Exhibit Hall Open</w:t>
            </w:r>
          </w:p>
        </w:tc>
      </w:tr>
      <w:tr w:rsidR="006C487D" w:rsidTr="00BF2D9B">
        <w:tc>
          <w:tcPr>
            <w:tcW w:w="3192" w:type="dxa"/>
          </w:tcPr>
          <w:p w:rsidR="006C487D" w:rsidRPr="005F3698" w:rsidRDefault="006C487D" w:rsidP="00BF2D9B"/>
        </w:tc>
        <w:tc>
          <w:tcPr>
            <w:tcW w:w="3192" w:type="dxa"/>
          </w:tcPr>
          <w:p w:rsidR="006C487D" w:rsidRPr="005F3698" w:rsidRDefault="005F3698" w:rsidP="00BF2D9B">
            <w:pPr>
              <w:rPr>
                <w:b/>
              </w:rPr>
            </w:pPr>
            <w:r>
              <w:rPr>
                <w:b/>
              </w:rPr>
              <w:t>11:00am  – 1:0</w:t>
            </w:r>
            <w:r w:rsidR="006C487D" w:rsidRPr="005F3698">
              <w:rPr>
                <w:b/>
              </w:rPr>
              <w:t>0pm</w:t>
            </w:r>
          </w:p>
        </w:tc>
        <w:tc>
          <w:tcPr>
            <w:tcW w:w="3192" w:type="dxa"/>
          </w:tcPr>
          <w:p w:rsidR="006C487D" w:rsidRPr="005F3698" w:rsidRDefault="005F3698" w:rsidP="00BF2D9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5F3698" w:rsidTr="00BF2D9B">
        <w:tc>
          <w:tcPr>
            <w:tcW w:w="3192" w:type="dxa"/>
          </w:tcPr>
          <w:p w:rsidR="005F3698" w:rsidRPr="005F3698" w:rsidRDefault="005F3698" w:rsidP="00BF2D9B"/>
        </w:tc>
        <w:tc>
          <w:tcPr>
            <w:tcW w:w="3192" w:type="dxa"/>
          </w:tcPr>
          <w:p w:rsidR="005F3698" w:rsidRDefault="005F3698" w:rsidP="00BF2D9B">
            <w:pPr>
              <w:rPr>
                <w:b/>
              </w:rPr>
            </w:pPr>
            <w:r>
              <w:rPr>
                <w:b/>
              </w:rPr>
              <w:t>2:30pm – 3:00pm</w:t>
            </w:r>
          </w:p>
        </w:tc>
        <w:tc>
          <w:tcPr>
            <w:tcW w:w="3192" w:type="dxa"/>
          </w:tcPr>
          <w:p w:rsidR="005F3698" w:rsidRDefault="005F3698" w:rsidP="00BF2D9B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BF2D9B" w:rsidTr="00BF2D9B">
        <w:tc>
          <w:tcPr>
            <w:tcW w:w="3192" w:type="dxa"/>
          </w:tcPr>
          <w:p w:rsidR="00BF2D9B" w:rsidRPr="005F3698" w:rsidRDefault="00135D9C" w:rsidP="00121CFF">
            <w:r w:rsidRPr="005F3698">
              <w:t xml:space="preserve">Wednesday, </w:t>
            </w:r>
            <w:r w:rsidR="00121CFF">
              <w:t>March 1</w:t>
            </w:r>
            <w:r w:rsidRPr="005F3698">
              <w:t>, 201</w:t>
            </w:r>
            <w:r w:rsidR="00121CFF">
              <w:t>7</w:t>
            </w:r>
          </w:p>
        </w:tc>
        <w:tc>
          <w:tcPr>
            <w:tcW w:w="3192" w:type="dxa"/>
          </w:tcPr>
          <w:p w:rsidR="00BF2D9B" w:rsidRPr="005F3698" w:rsidRDefault="00121CFF" w:rsidP="00121CFF">
            <w:r>
              <w:t>8</w:t>
            </w:r>
            <w:r w:rsidR="00135D9C" w:rsidRPr="005F3698">
              <w:t>:</w:t>
            </w:r>
            <w:r>
              <w:t>3</w:t>
            </w:r>
            <w:r w:rsidR="00135D9C" w:rsidRPr="005F3698">
              <w:t>0am – 3:30pm</w:t>
            </w:r>
          </w:p>
        </w:tc>
        <w:tc>
          <w:tcPr>
            <w:tcW w:w="3192" w:type="dxa"/>
          </w:tcPr>
          <w:p w:rsidR="00BF2D9B" w:rsidRPr="005F3698" w:rsidRDefault="00135D9C" w:rsidP="00BF2D9B">
            <w:r w:rsidRPr="005F3698">
              <w:t>Exhibit Hall Open</w:t>
            </w:r>
          </w:p>
        </w:tc>
      </w:tr>
      <w:tr w:rsidR="005F3698" w:rsidTr="00BF2D9B">
        <w:tc>
          <w:tcPr>
            <w:tcW w:w="3192" w:type="dxa"/>
          </w:tcPr>
          <w:p w:rsidR="005F3698" w:rsidRPr="005F3698" w:rsidRDefault="005F3698" w:rsidP="00BF2D9B"/>
        </w:tc>
        <w:tc>
          <w:tcPr>
            <w:tcW w:w="3192" w:type="dxa"/>
          </w:tcPr>
          <w:p w:rsidR="005F3698" w:rsidRPr="005F3698" w:rsidRDefault="00121CFF" w:rsidP="00135D9C">
            <w:pPr>
              <w:rPr>
                <w:b/>
              </w:rPr>
            </w:pPr>
            <w:r>
              <w:rPr>
                <w:b/>
              </w:rPr>
              <w:t>11:0</w:t>
            </w:r>
            <w:r w:rsidR="00CB197C">
              <w:rPr>
                <w:b/>
              </w:rPr>
              <w:t xml:space="preserve">0am </w:t>
            </w:r>
            <w:r w:rsidR="005F3698" w:rsidRPr="005F3698">
              <w:rPr>
                <w:b/>
              </w:rPr>
              <w:t>- 1:00pm</w:t>
            </w:r>
          </w:p>
        </w:tc>
        <w:tc>
          <w:tcPr>
            <w:tcW w:w="3192" w:type="dxa"/>
          </w:tcPr>
          <w:p w:rsidR="005F3698" w:rsidRPr="005F3698" w:rsidRDefault="00CB197C" w:rsidP="00BF2D9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5F3698" w:rsidTr="00BF2D9B">
        <w:tc>
          <w:tcPr>
            <w:tcW w:w="3192" w:type="dxa"/>
          </w:tcPr>
          <w:p w:rsidR="005F3698" w:rsidRPr="005F3698" w:rsidRDefault="005F3698" w:rsidP="00BF2D9B"/>
        </w:tc>
        <w:tc>
          <w:tcPr>
            <w:tcW w:w="3192" w:type="dxa"/>
          </w:tcPr>
          <w:p w:rsidR="005F3698" w:rsidRPr="005F3698" w:rsidRDefault="00CB197C" w:rsidP="00135D9C">
            <w:pPr>
              <w:rPr>
                <w:b/>
              </w:rPr>
            </w:pPr>
            <w:r>
              <w:rPr>
                <w:b/>
              </w:rPr>
              <w:t>2:3</w:t>
            </w:r>
            <w:r w:rsidR="005F3698" w:rsidRPr="005F3698">
              <w:rPr>
                <w:b/>
              </w:rPr>
              <w:t>0</w:t>
            </w:r>
            <w:r>
              <w:rPr>
                <w:b/>
              </w:rPr>
              <w:t>pm</w:t>
            </w:r>
            <w:r w:rsidR="005F3698" w:rsidRPr="005F3698">
              <w:rPr>
                <w:b/>
              </w:rPr>
              <w:t xml:space="preserve"> – </w:t>
            </w:r>
            <w:r>
              <w:rPr>
                <w:b/>
              </w:rPr>
              <w:t>3:0</w:t>
            </w:r>
            <w:r w:rsidR="005F3698" w:rsidRPr="005F3698">
              <w:rPr>
                <w:b/>
              </w:rPr>
              <w:t>0pm</w:t>
            </w:r>
          </w:p>
        </w:tc>
        <w:tc>
          <w:tcPr>
            <w:tcW w:w="3192" w:type="dxa"/>
          </w:tcPr>
          <w:p w:rsidR="005F3698" w:rsidRPr="005F3698" w:rsidRDefault="005F3698" w:rsidP="00BF2D9B">
            <w:pPr>
              <w:rPr>
                <w:b/>
              </w:rPr>
            </w:pPr>
            <w:r w:rsidRPr="005F3698">
              <w:rPr>
                <w:b/>
              </w:rPr>
              <w:t>Break</w:t>
            </w:r>
          </w:p>
        </w:tc>
      </w:tr>
      <w:tr w:rsidR="005F3698" w:rsidTr="00BF2D9B">
        <w:tc>
          <w:tcPr>
            <w:tcW w:w="3192" w:type="dxa"/>
          </w:tcPr>
          <w:p w:rsidR="005F3698" w:rsidRPr="005F3698" w:rsidRDefault="005F3698" w:rsidP="00BF2D9B"/>
        </w:tc>
        <w:tc>
          <w:tcPr>
            <w:tcW w:w="3192" w:type="dxa"/>
          </w:tcPr>
          <w:p w:rsidR="005F3698" w:rsidRPr="005F3698" w:rsidRDefault="005F3698" w:rsidP="00135D9C">
            <w:pPr>
              <w:rPr>
                <w:b/>
              </w:rPr>
            </w:pPr>
            <w:r w:rsidRPr="005F3698">
              <w:t>3:30</w:t>
            </w:r>
            <w:r w:rsidR="00CB197C">
              <w:t>pm</w:t>
            </w:r>
            <w:r w:rsidRPr="005F3698">
              <w:t xml:space="preserve"> – 5:30pm</w:t>
            </w:r>
          </w:p>
        </w:tc>
        <w:tc>
          <w:tcPr>
            <w:tcW w:w="3192" w:type="dxa"/>
          </w:tcPr>
          <w:p w:rsidR="005F3698" w:rsidRPr="005F3698" w:rsidRDefault="005F3698" w:rsidP="00BF2D9B">
            <w:pPr>
              <w:rPr>
                <w:b/>
              </w:rPr>
            </w:pPr>
            <w:r w:rsidRPr="005F3698">
              <w:t>Exhibit Hall Break-down*</w:t>
            </w:r>
          </w:p>
        </w:tc>
      </w:tr>
      <w:tr w:rsidR="005F3698" w:rsidTr="00BF2D9B">
        <w:tc>
          <w:tcPr>
            <w:tcW w:w="3192" w:type="dxa"/>
          </w:tcPr>
          <w:p w:rsidR="005F3698" w:rsidRPr="005F3698" w:rsidRDefault="00CB197C" w:rsidP="00121CFF">
            <w:r>
              <w:t xml:space="preserve">Thursday, </w:t>
            </w:r>
            <w:r w:rsidR="00121CFF">
              <w:t>March</w:t>
            </w:r>
            <w:r>
              <w:t xml:space="preserve"> </w:t>
            </w:r>
            <w:r w:rsidR="00121CFF">
              <w:t>2</w:t>
            </w:r>
            <w:r>
              <w:t>, 201</w:t>
            </w:r>
            <w:r w:rsidR="00121CFF">
              <w:t>7</w:t>
            </w:r>
          </w:p>
        </w:tc>
        <w:tc>
          <w:tcPr>
            <w:tcW w:w="3192" w:type="dxa"/>
          </w:tcPr>
          <w:p w:rsidR="005F3698" w:rsidRPr="005F3698" w:rsidRDefault="00CB197C" w:rsidP="005F3698">
            <w:r>
              <w:t>8:00am – 10:00am</w:t>
            </w:r>
          </w:p>
        </w:tc>
        <w:tc>
          <w:tcPr>
            <w:tcW w:w="3192" w:type="dxa"/>
          </w:tcPr>
          <w:p w:rsidR="005F3698" w:rsidRPr="005F3698" w:rsidRDefault="00CB197C" w:rsidP="00BF2D9B">
            <w:r>
              <w:t>Exhibit Hall Break-down*</w:t>
            </w:r>
          </w:p>
        </w:tc>
      </w:tr>
    </w:tbl>
    <w:p w:rsidR="006C487D" w:rsidRDefault="006C487D" w:rsidP="00135D9C"/>
    <w:p w:rsidR="00BF2D9B" w:rsidRDefault="00135D9C" w:rsidP="00135D9C">
      <w:pPr>
        <w:rPr>
          <w:b/>
        </w:rPr>
      </w:pPr>
      <w:r>
        <w:t xml:space="preserve">*Official hours for the Exhibit Hall Break-down will be from </w:t>
      </w:r>
      <w:r w:rsidR="00CB197C">
        <w:t>3:30pm-5:3</w:t>
      </w:r>
      <w:r w:rsidR="0095575E">
        <w:t>0pm</w:t>
      </w:r>
      <w:r w:rsidR="00CB197C">
        <w:t xml:space="preserve"> on </w:t>
      </w:r>
      <w:r w:rsidR="00121CFF">
        <w:t xml:space="preserve">March 1, 2017 </w:t>
      </w:r>
      <w:r w:rsidR="00CB197C">
        <w:t xml:space="preserve">and 8:00am-10:00am on </w:t>
      </w:r>
      <w:r w:rsidR="00121CFF">
        <w:t>March 2</w:t>
      </w:r>
      <w:r w:rsidR="00CB197C">
        <w:t>, 201</w:t>
      </w:r>
      <w:r w:rsidR="00121CFF">
        <w:t>7</w:t>
      </w:r>
      <w:r>
        <w:t xml:space="preserve">.  </w:t>
      </w:r>
      <w:r w:rsidR="00773FA6">
        <w:t>E</w:t>
      </w:r>
      <w:r>
        <w:t xml:space="preserve">xhibitors may choose to break-down earlier, but </w:t>
      </w:r>
      <w:r>
        <w:rPr>
          <w:b/>
        </w:rPr>
        <w:t>a</w:t>
      </w:r>
      <w:r w:rsidRPr="00135D9C">
        <w:rPr>
          <w:b/>
        </w:rPr>
        <w:t xml:space="preserve">ll exhibiting materials must be </w:t>
      </w:r>
      <w:r>
        <w:rPr>
          <w:b/>
        </w:rPr>
        <w:t>broken down and packed</w:t>
      </w:r>
      <w:r w:rsidR="00773FA6">
        <w:rPr>
          <w:b/>
        </w:rPr>
        <w:t xml:space="preserve"> for</w:t>
      </w:r>
      <w:r w:rsidRPr="00135D9C">
        <w:rPr>
          <w:b/>
        </w:rPr>
        <w:t xml:space="preserve"> </w:t>
      </w:r>
      <w:r w:rsidRPr="006C3757">
        <w:rPr>
          <w:b/>
        </w:rPr>
        <w:t xml:space="preserve">shipping by </w:t>
      </w:r>
      <w:r w:rsidR="00CB197C" w:rsidRPr="006C3757">
        <w:rPr>
          <w:b/>
        </w:rPr>
        <w:t>10:00</w:t>
      </w:r>
      <w:r w:rsidR="00773FA6" w:rsidRPr="006C3757">
        <w:rPr>
          <w:b/>
        </w:rPr>
        <w:t xml:space="preserve"> </w:t>
      </w:r>
      <w:r w:rsidR="00CB197C" w:rsidRPr="006C3757">
        <w:rPr>
          <w:b/>
        </w:rPr>
        <w:t>a</w:t>
      </w:r>
      <w:r w:rsidRPr="006C3757">
        <w:rPr>
          <w:b/>
        </w:rPr>
        <w:t xml:space="preserve">m on </w:t>
      </w:r>
      <w:r w:rsidR="00CB197C" w:rsidRPr="006C3757">
        <w:rPr>
          <w:b/>
        </w:rPr>
        <w:t>Thursday</w:t>
      </w:r>
      <w:r w:rsidRPr="006C3757">
        <w:rPr>
          <w:b/>
        </w:rPr>
        <w:t>.</w:t>
      </w:r>
      <w:r>
        <w:rPr>
          <w:b/>
        </w:rPr>
        <w:t xml:space="preserve">  </w:t>
      </w:r>
    </w:p>
    <w:p w:rsidR="00FB0B75" w:rsidRDefault="00FB0B75" w:rsidP="00135D9C">
      <w:pPr>
        <w:rPr>
          <w:b/>
        </w:rPr>
      </w:pPr>
    </w:p>
    <w:p w:rsidR="00121CFF" w:rsidRDefault="00121CFF" w:rsidP="00CB197C">
      <w:pPr>
        <w:spacing w:after="0"/>
        <w:rPr>
          <w:b/>
        </w:rPr>
      </w:pPr>
    </w:p>
    <w:p w:rsidR="00FB0B75" w:rsidRPr="00B11006" w:rsidRDefault="00FB0B75" w:rsidP="00CB197C">
      <w:pPr>
        <w:spacing w:after="0"/>
        <w:rPr>
          <w:color w:val="1F497D" w:themeColor="text2"/>
        </w:rPr>
      </w:pPr>
      <w:r w:rsidRPr="00B11006">
        <w:rPr>
          <w:b/>
          <w:color w:val="1F497D" w:themeColor="text2"/>
          <w:sz w:val="28"/>
          <w:szCs w:val="28"/>
        </w:rPr>
        <w:lastRenderedPageBreak/>
        <w:t>General Information</w:t>
      </w:r>
    </w:p>
    <w:p w:rsidR="00FB0B75" w:rsidRDefault="00FB0B75" w:rsidP="00FB0B75">
      <w:r>
        <w:t>Each exhibitor space will include:</w:t>
      </w:r>
    </w:p>
    <w:p w:rsidR="00FB0B75" w:rsidRDefault="00FB0B75" w:rsidP="00FB0B75">
      <w:pPr>
        <w:pStyle w:val="ListParagraph"/>
        <w:numPr>
          <w:ilvl w:val="0"/>
          <w:numId w:val="2"/>
        </w:numPr>
      </w:pPr>
      <w:r>
        <w:t>5’ x 10’ floor area</w:t>
      </w:r>
    </w:p>
    <w:p w:rsidR="00B13027" w:rsidRDefault="00B13027" w:rsidP="00FB0B75">
      <w:pPr>
        <w:pStyle w:val="ListParagraph"/>
        <w:numPr>
          <w:ilvl w:val="0"/>
          <w:numId w:val="2"/>
        </w:numPr>
      </w:pPr>
      <w:r>
        <w:t xml:space="preserve">2’ x 6’ skirted table </w:t>
      </w:r>
    </w:p>
    <w:p w:rsidR="00FB0B75" w:rsidRDefault="00FB0B75" w:rsidP="00FB0B75">
      <w:pPr>
        <w:pStyle w:val="ListParagraph"/>
        <w:numPr>
          <w:ilvl w:val="0"/>
          <w:numId w:val="2"/>
        </w:numPr>
      </w:pPr>
      <w:r>
        <w:t>2 chairs</w:t>
      </w:r>
    </w:p>
    <w:p w:rsidR="00B13027" w:rsidRDefault="00FB0B75" w:rsidP="00B13027">
      <w:pPr>
        <w:pStyle w:val="ListParagraph"/>
        <w:numPr>
          <w:ilvl w:val="0"/>
          <w:numId w:val="2"/>
        </w:numPr>
      </w:pPr>
      <w:r>
        <w:t xml:space="preserve">1 </w:t>
      </w:r>
      <w:r w:rsidR="00B13027">
        <w:t>waste basket</w:t>
      </w:r>
    </w:p>
    <w:p w:rsidR="00B13027" w:rsidRDefault="003A079A" w:rsidP="00B13027">
      <w:pPr>
        <w:pStyle w:val="ListParagraph"/>
        <w:numPr>
          <w:ilvl w:val="0"/>
          <w:numId w:val="2"/>
        </w:numPr>
      </w:pPr>
      <w:r>
        <w:t>1</w:t>
      </w:r>
      <w:bookmarkStart w:id="0" w:name="_GoBack"/>
      <w:bookmarkEnd w:id="0"/>
      <w:r w:rsidR="00B13027">
        <w:t xml:space="preserve"> full conference registration badges</w:t>
      </w:r>
    </w:p>
    <w:p w:rsidR="00B13027" w:rsidRDefault="00B13027" w:rsidP="00B13027">
      <w:pPr>
        <w:pStyle w:val="ListParagraph"/>
        <w:numPr>
          <w:ilvl w:val="0"/>
          <w:numId w:val="2"/>
        </w:numPr>
      </w:pPr>
      <w:r>
        <w:t>Contact information page in conference program</w:t>
      </w:r>
    </w:p>
    <w:p w:rsidR="00CB197C" w:rsidRDefault="00CB197C" w:rsidP="00CB197C">
      <w:pPr>
        <w:spacing w:after="0"/>
      </w:pPr>
      <w:r>
        <w:rPr>
          <w:b/>
          <w:color w:val="1F497D" w:themeColor="text2"/>
          <w:sz w:val="28"/>
          <w:szCs w:val="28"/>
        </w:rPr>
        <w:t>Organization In</w:t>
      </w:r>
      <w:r w:rsidRPr="00B11006">
        <w:rPr>
          <w:b/>
          <w:color w:val="1F497D" w:themeColor="text2"/>
          <w:sz w:val="28"/>
          <w:szCs w:val="28"/>
        </w:rPr>
        <w:t>formation</w:t>
      </w:r>
      <w:r>
        <w:rPr>
          <w:b/>
          <w:color w:val="1F497D" w:themeColor="text2"/>
          <w:sz w:val="28"/>
          <w:szCs w:val="28"/>
        </w:rPr>
        <w:t>:</w:t>
      </w:r>
    </w:p>
    <w:p w:rsidR="00B13027" w:rsidRPr="006C487D" w:rsidRDefault="00B13027" w:rsidP="00B13027">
      <w:r>
        <w:t>NETS 201</w:t>
      </w:r>
      <w:r w:rsidR="000A11A6">
        <w:t>7</w:t>
      </w:r>
      <w:r>
        <w:t xml:space="preserve"> would like to offer exhibitors an opportunity to provide information about their organization in the conference program booklet.  Exhibitors may email </w:t>
      </w:r>
      <w:proofErr w:type="spellStart"/>
      <w:r>
        <w:t>Delisa</w:t>
      </w:r>
      <w:proofErr w:type="spellEnd"/>
      <w:r>
        <w:t xml:space="preserve"> Rogers (</w:t>
      </w:r>
      <w:hyperlink r:id="rId7" w:history="1">
        <w:r w:rsidR="00B43204" w:rsidRPr="0067137F">
          <w:rPr>
            <w:rStyle w:val="Hyperlink"/>
          </w:rPr>
          <w:t>delisa.rogers@inl.gov</w:t>
        </w:r>
      </w:hyperlink>
      <w:r>
        <w:t>) with a 250-word brief on their organization, including a high</w:t>
      </w:r>
      <w:r w:rsidR="00773FA6">
        <w:t>-</w:t>
      </w:r>
      <w:r>
        <w:t>resolution logo and contact information.</w:t>
      </w:r>
      <w:r w:rsidR="00CB197C">
        <w:t xml:space="preserve">  This information needs to be received by February 1, 201</w:t>
      </w:r>
      <w:r w:rsidR="000A11A6">
        <w:t>7</w:t>
      </w:r>
      <w:r w:rsidR="00CB197C">
        <w:t xml:space="preserve"> to be included in the program booklet.</w:t>
      </w:r>
    </w:p>
    <w:p w:rsidR="00FB0B75" w:rsidRPr="00121CFF" w:rsidRDefault="00FB0B75" w:rsidP="00CB197C">
      <w:pPr>
        <w:spacing w:after="0"/>
        <w:rPr>
          <w:b/>
          <w:color w:val="1F497D" w:themeColor="text2"/>
          <w:sz w:val="28"/>
          <w:szCs w:val="28"/>
        </w:rPr>
      </w:pPr>
      <w:r w:rsidRPr="00121CFF">
        <w:rPr>
          <w:b/>
          <w:color w:val="1F497D" w:themeColor="text2"/>
          <w:sz w:val="28"/>
          <w:szCs w:val="28"/>
        </w:rPr>
        <w:t>Exhibit Shipping Information:</w:t>
      </w:r>
    </w:p>
    <w:p w:rsidR="00FB0B75" w:rsidRPr="00121CFF" w:rsidRDefault="00FB0B75" w:rsidP="00FB0B75">
      <w:r w:rsidRPr="00121CFF">
        <w:t>Exhibitors will be responsible for Set-up and Break-down.  All exhibitors will need to ship exhibits and ma</w:t>
      </w:r>
      <w:r w:rsidR="00CB197C" w:rsidRPr="00121CFF">
        <w:t>terials directly to</w:t>
      </w:r>
      <w:r w:rsidR="006C3757" w:rsidRPr="00121CFF">
        <w:t xml:space="preserve"> the Von Braun </w:t>
      </w:r>
      <w:r w:rsidRPr="00121CFF">
        <w:t>Center using the following address:</w:t>
      </w:r>
    </w:p>
    <w:p w:rsidR="00FB0B75" w:rsidRPr="000A11A6" w:rsidRDefault="00121CFF" w:rsidP="00FB0B75">
      <w:pPr>
        <w:spacing w:after="0"/>
        <w:rPr>
          <w:b/>
        </w:rPr>
      </w:pPr>
      <w:r w:rsidRPr="000A11A6">
        <w:rPr>
          <w:b/>
        </w:rPr>
        <w:t>Orlando Airport Marriott</w:t>
      </w:r>
    </w:p>
    <w:p w:rsidR="006C3757" w:rsidRPr="000A11A6" w:rsidRDefault="006C3757" w:rsidP="00FB0B75">
      <w:pPr>
        <w:spacing w:after="0"/>
        <w:rPr>
          <w:b/>
        </w:rPr>
      </w:pPr>
      <w:r w:rsidRPr="000A11A6">
        <w:rPr>
          <w:b/>
        </w:rPr>
        <w:t xml:space="preserve">Attn:   </w:t>
      </w:r>
      <w:r w:rsidR="00121CFF" w:rsidRPr="000A11A6">
        <w:rPr>
          <w:b/>
        </w:rPr>
        <w:t>2017 Nuclear and Emerging Technologies in Space</w:t>
      </w:r>
    </w:p>
    <w:p w:rsidR="006C3757" w:rsidRPr="000A11A6" w:rsidRDefault="00121CFF" w:rsidP="00FB0B75">
      <w:pPr>
        <w:spacing w:after="0"/>
        <w:rPr>
          <w:b/>
        </w:rPr>
      </w:pPr>
      <w:r w:rsidRPr="000A11A6">
        <w:rPr>
          <w:b/>
        </w:rPr>
        <w:t>7499 Augusta National Drive</w:t>
      </w:r>
    </w:p>
    <w:p w:rsidR="006C3757" w:rsidRPr="000A11A6" w:rsidRDefault="00121CFF" w:rsidP="00FB0B75">
      <w:pPr>
        <w:spacing w:after="0"/>
        <w:rPr>
          <w:b/>
        </w:rPr>
      </w:pPr>
      <w:r w:rsidRPr="000A11A6">
        <w:rPr>
          <w:b/>
        </w:rPr>
        <w:t>Orlando, FL 32822</w:t>
      </w:r>
    </w:p>
    <w:p w:rsidR="00FB0B75" w:rsidRPr="00121CFF" w:rsidRDefault="00FB0B75" w:rsidP="00FB0B75">
      <w:pPr>
        <w:spacing w:after="0"/>
        <w:rPr>
          <w:b/>
        </w:rPr>
      </w:pPr>
    </w:p>
    <w:p w:rsidR="00121CFF" w:rsidRPr="000A11A6" w:rsidRDefault="006C3757" w:rsidP="00FB0B75">
      <w:pPr>
        <w:spacing w:after="0"/>
      </w:pPr>
      <w:r w:rsidRPr="000A11A6">
        <w:t xml:space="preserve">The Company name should be clearly marked on the package.  </w:t>
      </w:r>
      <w:r w:rsidR="00FB0B75" w:rsidRPr="000A11A6">
        <w:t xml:space="preserve">Exhibitors will need to make prior arrangements for freight pick-up </w:t>
      </w:r>
      <w:r w:rsidR="0095575E" w:rsidRPr="000A11A6">
        <w:t xml:space="preserve">through their carrier </w:t>
      </w:r>
      <w:r w:rsidR="00FB0B75" w:rsidRPr="000A11A6">
        <w:t>on</w:t>
      </w:r>
      <w:r w:rsidR="0095575E" w:rsidRPr="000A11A6">
        <w:t xml:space="preserve"> </w:t>
      </w:r>
      <w:r w:rsidR="00CB197C" w:rsidRPr="000A11A6">
        <w:t>Thursday</w:t>
      </w:r>
      <w:r w:rsidR="0095575E" w:rsidRPr="000A11A6">
        <w:t xml:space="preserve"> or Friday</w:t>
      </w:r>
      <w:r w:rsidR="00FB0B75" w:rsidRPr="000A11A6">
        <w:t xml:space="preserve"> morning.</w:t>
      </w:r>
      <w:r w:rsidR="00121CFF" w:rsidRPr="000A11A6">
        <w:t xml:space="preserve">  The hotel does accept major carriers, but please note, there is a UPS store located in the hotel for convenience.</w:t>
      </w:r>
    </w:p>
    <w:p w:rsidR="00B13027" w:rsidRPr="000A11A6" w:rsidRDefault="00B13027" w:rsidP="00FB0B75">
      <w:pPr>
        <w:spacing w:after="0"/>
      </w:pPr>
    </w:p>
    <w:p w:rsidR="005E1983" w:rsidRPr="000A11A6" w:rsidRDefault="005E1983" w:rsidP="00CB197C">
      <w:pPr>
        <w:spacing w:after="0"/>
        <w:rPr>
          <w:b/>
          <w:color w:val="1F497D" w:themeColor="text2"/>
          <w:sz w:val="28"/>
          <w:szCs w:val="28"/>
        </w:rPr>
      </w:pPr>
      <w:r w:rsidRPr="000A11A6">
        <w:rPr>
          <w:b/>
          <w:color w:val="1F497D" w:themeColor="text2"/>
          <w:sz w:val="28"/>
          <w:szCs w:val="28"/>
        </w:rPr>
        <w:t>Booth Payment</w:t>
      </w:r>
    </w:p>
    <w:p w:rsidR="005E1983" w:rsidRPr="000A11A6" w:rsidRDefault="005E1983" w:rsidP="00B13027">
      <w:r w:rsidRPr="000A11A6">
        <w:t>Payment methods for booth reservations include credit cards and payment by check.  Payment is due at the time of registration.</w:t>
      </w:r>
      <w:r w:rsidR="00051DBD">
        <w:t xml:space="preserve"> A copy of the Exhibitor Commitment form m</w:t>
      </w:r>
      <w:r w:rsidR="00B43204">
        <w:t xml:space="preserve">ust be emailed to </w:t>
      </w:r>
      <w:proofErr w:type="spellStart"/>
      <w:r w:rsidR="00B43204">
        <w:t>Delisa</w:t>
      </w:r>
      <w:proofErr w:type="spellEnd"/>
      <w:r w:rsidR="00B43204">
        <w:t xml:space="preserve"> Rogers.</w:t>
      </w:r>
    </w:p>
    <w:p w:rsidR="0095575E" w:rsidRPr="000A11A6" w:rsidRDefault="00051DBD" w:rsidP="00B13027">
      <w:r>
        <w:t>Please use the Pay Pal link (</w:t>
      </w:r>
      <w:hyperlink r:id="rId8" w:history="1">
        <w:r w:rsidRPr="0074468C">
          <w:rPr>
            <w:rStyle w:val="Hyperlink"/>
          </w:rPr>
          <w:t>http://anstd.ans.org/nets-2017/exhibitors/</w:t>
        </w:r>
      </w:hyperlink>
      <w:r>
        <w:t>) to pay by credit card.</w:t>
      </w:r>
    </w:p>
    <w:p w:rsidR="005E1983" w:rsidRPr="000A11A6" w:rsidRDefault="005E1983" w:rsidP="00B13027">
      <w:r w:rsidRPr="000A11A6">
        <w:t>Check</w:t>
      </w:r>
      <w:r w:rsidR="0095575E" w:rsidRPr="000A11A6">
        <w:t>s</w:t>
      </w:r>
      <w:r w:rsidRPr="000A11A6">
        <w:t xml:space="preserve"> should </w:t>
      </w:r>
      <w:r w:rsidR="00D33E3B" w:rsidRPr="000A11A6">
        <w:t>be accompanied by the hard-copy Exhibitor Commitment Form (attached) and</w:t>
      </w:r>
      <w:r w:rsidRPr="000A11A6">
        <w:t xml:space="preserve"> made payable to:</w:t>
      </w:r>
    </w:p>
    <w:p w:rsidR="005E1983" w:rsidRPr="000A11A6" w:rsidRDefault="000A11A6" w:rsidP="005E1983">
      <w:pPr>
        <w:spacing w:after="0"/>
        <w:rPr>
          <w:b/>
        </w:rPr>
      </w:pPr>
      <w:r w:rsidRPr="000A11A6">
        <w:rPr>
          <w:b/>
        </w:rPr>
        <w:t>Florida Section, American Nuclear Society</w:t>
      </w:r>
    </w:p>
    <w:p w:rsidR="005E1983" w:rsidRPr="000A11A6" w:rsidRDefault="005E1983" w:rsidP="005E1983">
      <w:pPr>
        <w:spacing w:after="0"/>
        <w:rPr>
          <w:b/>
        </w:rPr>
      </w:pPr>
      <w:r w:rsidRPr="000A11A6">
        <w:rPr>
          <w:b/>
        </w:rPr>
        <w:t xml:space="preserve">Attn:  </w:t>
      </w:r>
      <w:proofErr w:type="spellStart"/>
      <w:r w:rsidR="00121CFF" w:rsidRPr="000A11A6">
        <w:rPr>
          <w:b/>
        </w:rPr>
        <w:t>Katherin</w:t>
      </w:r>
      <w:proofErr w:type="spellEnd"/>
      <w:r w:rsidR="00121CFF" w:rsidRPr="000A11A6">
        <w:rPr>
          <w:b/>
        </w:rPr>
        <w:t xml:space="preserve"> </w:t>
      </w:r>
      <w:proofErr w:type="spellStart"/>
      <w:r w:rsidR="00121CFF" w:rsidRPr="000A11A6">
        <w:rPr>
          <w:b/>
        </w:rPr>
        <w:t>Goluoglu</w:t>
      </w:r>
      <w:proofErr w:type="spellEnd"/>
      <w:r w:rsidR="000A11A6" w:rsidRPr="000A11A6">
        <w:rPr>
          <w:b/>
        </w:rPr>
        <w:t>, Chair</w:t>
      </w:r>
    </w:p>
    <w:p w:rsidR="005E1983" w:rsidRPr="000A11A6" w:rsidRDefault="000A11A6" w:rsidP="005E1983">
      <w:pPr>
        <w:spacing w:after="0"/>
        <w:rPr>
          <w:b/>
        </w:rPr>
      </w:pPr>
      <w:r w:rsidRPr="000A11A6">
        <w:rPr>
          <w:b/>
        </w:rPr>
        <w:t>228 SW 132</w:t>
      </w:r>
      <w:r w:rsidRPr="000A11A6">
        <w:rPr>
          <w:b/>
          <w:vertAlign w:val="superscript"/>
        </w:rPr>
        <w:t>nd</w:t>
      </w:r>
      <w:r w:rsidRPr="000A11A6">
        <w:rPr>
          <w:b/>
        </w:rPr>
        <w:t xml:space="preserve"> </w:t>
      </w:r>
      <w:proofErr w:type="gramStart"/>
      <w:r w:rsidRPr="000A11A6">
        <w:rPr>
          <w:b/>
        </w:rPr>
        <w:t>Terrace</w:t>
      </w:r>
      <w:proofErr w:type="gramEnd"/>
    </w:p>
    <w:p w:rsidR="00B13027" w:rsidRPr="00051DBD" w:rsidRDefault="000A11A6" w:rsidP="00FB0B75">
      <w:pPr>
        <w:spacing w:after="0"/>
        <w:rPr>
          <w:b/>
        </w:rPr>
      </w:pPr>
      <w:r w:rsidRPr="000A11A6">
        <w:rPr>
          <w:b/>
        </w:rPr>
        <w:t>Newberry, FL 32669</w:t>
      </w:r>
    </w:p>
    <w:sectPr w:rsidR="00B13027" w:rsidRPr="00051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E31"/>
    <w:multiLevelType w:val="hybridMultilevel"/>
    <w:tmpl w:val="2056D956"/>
    <w:lvl w:ilvl="0" w:tplc="9FDC4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92171"/>
    <w:multiLevelType w:val="hybridMultilevel"/>
    <w:tmpl w:val="251AB3C0"/>
    <w:lvl w:ilvl="0" w:tplc="9FDC4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9B"/>
    <w:rsid w:val="00051DBD"/>
    <w:rsid w:val="000A11A6"/>
    <w:rsid w:val="00121CFF"/>
    <w:rsid w:val="00135D9C"/>
    <w:rsid w:val="0016120A"/>
    <w:rsid w:val="001F2886"/>
    <w:rsid w:val="00384075"/>
    <w:rsid w:val="003A079A"/>
    <w:rsid w:val="005E1983"/>
    <w:rsid w:val="005F3698"/>
    <w:rsid w:val="006C3757"/>
    <w:rsid w:val="006C487D"/>
    <w:rsid w:val="00773FA6"/>
    <w:rsid w:val="007D4045"/>
    <w:rsid w:val="0095575E"/>
    <w:rsid w:val="00A439DC"/>
    <w:rsid w:val="00B11006"/>
    <w:rsid w:val="00B13027"/>
    <w:rsid w:val="00B43204"/>
    <w:rsid w:val="00BF2D9B"/>
    <w:rsid w:val="00C31591"/>
    <w:rsid w:val="00CB197C"/>
    <w:rsid w:val="00D33E3B"/>
    <w:rsid w:val="00DE0945"/>
    <w:rsid w:val="00F832DA"/>
    <w:rsid w:val="00FB0B7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87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10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87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10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std.ans.org/nets-2017/exhibito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lisa.rogers@in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sa.rogers@inl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</dc:creator>
  <cp:lastModifiedBy>INL</cp:lastModifiedBy>
  <cp:revision>5</cp:revision>
  <dcterms:created xsi:type="dcterms:W3CDTF">2016-12-13T21:32:00Z</dcterms:created>
  <dcterms:modified xsi:type="dcterms:W3CDTF">2017-01-09T15:43:00Z</dcterms:modified>
</cp:coreProperties>
</file>